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41E" w:rsidRDefault="009D71EA" w:rsidP="003034F4">
      <w:pPr>
        <w:pStyle w:val="Heading1"/>
        <w:spacing w:before="0" w:line="240" w:lineRule="auto"/>
        <w:jc w:val="center"/>
        <w:rPr>
          <w:rFonts w:ascii="Arial" w:hAnsi="Arial" w:cs="Arial"/>
          <w:color w:val="333333"/>
          <w:sz w:val="24"/>
          <w:szCs w:val="24"/>
        </w:rPr>
      </w:pPr>
      <w:r w:rsidRPr="003034F4">
        <w:rPr>
          <w:rFonts w:ascii="Arial" w:hAnsi="Arial" w:cs="Arial"/>
          <w:color w:val="333333"/>
          <w:sz w:val="24"/>
          <w:szCs w:val="24"/>
        </w:rPr>
        <w:t xml:space="preserve">IRS </w:t>
      </w:r>
      <w:r w:rsidR="00B76604" w:rsidRPr="003034F4">
        <w:rPr>
          <w:rFonts w:ascii="Arial" w:hAnsi="Arial" w:cs="Arial"/>
          <w:color w:val="333333"/>
          <w:sz w:val="24"/>
          <w:szCs w:val="24"/>
        </w:rPr>
        <w:t>Form 1041</w:t>
      </w:r>
    </w:p>
    <w:p w:rsidR="003034F4" w:rsidRPr="003034F4" w:rsidRDefault="003034F4" w:rsidP="003034F4"/>
    <w:p w:rsidR="00F2389F" w:rsidRDefault="00B76604" w:rsidP="003034F4">
      <w:pPr>
        <w:pStyle w:val="Heading1"/>
        <w:spacing w:before="0" w:line="240" w:lineRule="auto"/>
        <w:jc w:val="center"/>
        <w:rPr>
          <w:rFonts w:ascii="Arial" w:hAnsi="Arial" w:cs="Arial"/>
          <w:color w:val="333333"/>
        </w:rPr>
      </w:pPr>
      <w:r w:rsidRPr="003034F4">
        <w:rPr>
          <w:rFonts w:ascii="Arial" w:hAnsi="Arial" w:cs="Arial"/>
          <w:color w:val="333333"/>
        </w:rPr>
        <w:t>Deceased Taxpayers – Estate Income Tax Return</w:t>
      </w:r>
    </w:p>
    <w:p w:rsidR="002C5B56" w:rsidRPr="002C5B56" w:rsidRDefault="002C5B56" w:rsidP="002C5B56"/>
    <w:p w:rsidR="007A5966" w:rsidRDefault="007A5966" w:rsidP="007A5966">
      <w:pPr>
        <w:rPr>
          <w:rFonts w:ascii="Arial" w:hAnsi="Arial" w:cs="Arial"/>
          <w:sz w:val="20"/>
          <w:szCs w:val="20"/>
        </w:rPr>
      </w:pPr>
      <w:r w:rsidRPr="003034F4">
        <w:rPr>
          <w:rFonts w:ascii="Arial" w:hAnsi="Arial" w:cs="Arial"/>
          <w:sz w:val="20"/>
          <w:szCs w:val="20"/>
        </w:rPr>
        <w:t xml:space="preserve">Source:  </w:t>
      </w:r>
      <w:hyperlink r:id="rId5" w:history="1">
        <w:r w:rsidR="003034F4" w:rsidRPr="00AC727D">
          <w:rPr>
            <w:rStyle w:val="Hyperlink"/>
            <w:rFonts w:ascii="Arial" w:hAnsi="Arial" w:cs="Arial"/>
            <w:sz w:val="20"/>
            <w:szCs w:val="20"/>
          </w:rPr>
          <w:t>https://www.irs.gov/businesses/small-businesses-self-employed/deceased-taxpayers-filing-the-estate-income-tax-return-form-1041</w:t>
        </w:r>
      </w:hyperlink>
    </w:p>
    <w:p w:rsidR="007A5966" w:rsidRPr="00832955" w:rsidRDefault="007A5966" w:rsidP="007A5966">
      <w:pPr>
        <w:pStyle w:val="NormalWeb"/>
        <w:spacing w:line="240" w:lineRule="atLeast"/>
        <w:rPr>
          <w:rFonts w:ascii="Arial" w:hAnsi="Arial" w:cs="Arial"/>
          <w:color w:val="333333"/>
        </w:rPr>
      </w:pPr>
      <w:r w:rsidRPr="00832955">
        <w:rPr>
          <w:rFonts w:ascii="Arial" w:hAnsi="Arial" w:cs="Arial"/>
          <w:color w:val="333333"/>
        </w:rPr>
        <w:t>There are two kinds of taxes owed by an estate: One on the transfer of assets from the decedent to their beneficiaries and heirs (the estate tax), and another on income generated by assets of the decedent’s estate (the income tax)</w:t>
      </w:r>
      <w:proofErr w:type="gramStart"/>
      <w:r w:rsidRPr="00832955">
        <w:rPr>
          <w:rFonts w:ascii="Arial" w:hAnsi="Arial" w:cs="Arial"/>
          <w:color w:val="333333"/>
        </w:rPr>
        <w:t xml:space="preserve">. </w:t>
      </w:r>
      <w:proofErr w:type="gramEnd"/>
      <w:r w:rsidRPr="00832955">
        <w:rPr>
          <w:rFonts w:ascii="Arial" w:hAnsi="Arial" w:cs="Arial"/>
          <w:color w:val="333333"/>
        </w:rPr>
        <w:t>This page contains basic information to help you understand when an estate is required to file an income tax return.</w:t>
      </w:r>
    </w:p>
    <w:p w:rsidR="007A5966" w:rsidRPr="00832955" w:rsidRDefault="007A5966" w:rsidP="007A5966">
      <w:pPr>
        <w:pStyle w:val="NormalWeb"/>
        <w:spacing w:line="240" w:lineRule="atLeast"/>
        <w:rPr>
          <w:rFonts w:ascii="Arial" w:hAnsi="Arial" w:cs="Arial"/>
          <w:color w:val="333333"/>
        </w:rPr>
      </w:pPr>
      <w:r w:rsidRPr="00832955">
        <w:rPr>
          <w:rFonts w:ascii="Arial" w:hAnsi="Arial" w:cs="Arial"/>
          <w:color w:val="333333"/>
        </w:rPr>
        <w:t>When someone dies, their assets become property of their estate</w:t>
      </w:r>
      <w:proofErr w:type="gramStart"/>
      <w:r w:rsidRPr="00832955">
        <w:rPr>
          <w:rFonts w:ascii="Arial" w:hAnsi="Arial" w:cs="Arial"/>
          <w:color w:val="333333"/>
        </w:rPr>
        <w:t xml:space="preserve">. </w:t>
      </w:r>
      <w:proofErr w:type="gramEnd"/>
      <w:r w:rsidRPr="00832955">
        <w:rPr>
          <w:rFonts w:ascii="Arial" w:hAnsi="Arial" w:cs="Arial"/>
          <w:color w:val="333333"/>
        </w:rPr>
        <w:t>Any income those assets generate is also part of the estate and may trigger the requirement to file an estate income tax return</w:t>
      </w:r>
      <w:proofErr w:type="gramStart"/>
      <w:r w:rsidRPr="00832955">
        <w:rPr>
          <w:rFonts w:ascii="Arial" w:hAnsi="Arial" w:cs="Arial"/>
          <w:color w:val="333333"/>
        </w:rPr>
        <w:t xml:space="preserve">. </w:t>
      </w:r>
      <w:proofErr w:type="gramEnd"/>
      <w:r w:rsidRPr="00832955">
        <w:rPr>
          <w:rFonts w:ascii="Arial" w:hAnsi="Arial" w:cs="Arial"/>
          <w:color w:val="333333"/>
        </w:rPr>
        <w:t>Examples of assets that would generate income to the decedent’s estate include savings accounts, CDs, stocks, bonds, mutual funds and rental property</w:t>
      </w:r>
      <w:proofErr w:type="gramStart"/>
      <w:r w:rsidRPr="00832955">
        <w:rPr>
          <w:rFonts w:ascii="Arial" w:hAnsi="Arial" w:cs="Arial"/>
          <w:color w:val="333333"/>
        </w:rPr>
        <w:t xml:space="preserve">. </w:t>
      </w:r>
      <w:proofErr w:type="gramEnd"/>
      <w:r w:rsidRPr="00832955">
        <w:rPr>
          <w:rFonts w:ascii="Arial" w:hAnsi="Arial" w:cs="Arial"/>
          <w:color w:val="333333"/>
        </w:rPr>
        <w:t xml:space="preserve">IRS </w:t>
      </w:r>
      <w:hyperlink r:id="rId6" w:tooltip="About Form 1041" w:history="1">
        <w:r w:rsidRPr="00832955">
          <w:rPr>
            <w:rStyle w:val="Hyperlink"/>
            <w:rFonts w:ascii="Arial" w:hAnsi="Arial" w:cs="Arial"/>
          </w:rPr>
          <w:t>Form 1041, U.S. Income Tax Return for Estates and Trusts</w:t>
        </w:r>
      </w:hyperlink>
      <w:r w:rsidRPr="00832955">
        <w:rPr>
          <w:rFonts w:ascii="Arial" w:hAnsi="Arial" w:cs="Arial"/>
          <w:color w:val="333333"/>
        </w:rPr>
        <w:t>, is required if the estate generates more than $600 in annual gross income.</w:t>
      </w:r>
    </w:p>
    <w:p w:rsidR="007A5966" w:rsidRPr="00832955" w:rsidRDefault="007A5966" w:rsidP="007A5966">
      <w:pPr>
        <w:pStyle w:val="NormalWeb"/>
        <w:spacing w:line="240" w:lineRule="atLeast"/>
        <w:rPr>
          <w:rFonts w:ascii="Arial" w:hAnsi="Arial" w:cs="Arial"/>
          <w:color w:val="333333"/>
        </w:rPr>
      </w:pPr>
      <w:r w:rsidRPr="00832955">
        <w:rPr>
          <w:rFonts w:ascii="Arial" w:hAnsi="Arial" w:cs="Arial"/>
          <w:color w:val="333333"/>
        </w:rPr>
        <w:t>The decedent and their estate are separate taxable entities</w:t>
      </w:r>
      <w:proofErr w:type="gramStart"/>
      <w:r w:rsidRPr="00832955">
        <w:rPr>
          <w:rFonts w:ascii="Arial" w:hAnsi="Arial" w:cs="Arial"/>
          <w:color w:val="333333"/>
        </w:rPr>
        <w:t xml:space="preserve">. </w:t>
      </w:r>
      <w:proofErr w:type="gramEnd"/>
      <w:r w:rsidRPr="00832955">
        <w:rPr>
          <w:rFonts w:ascii="Arial" w:hAnsi="Arial" w:cs="Arial"/>
          <w:color w:val="333333"/>
        </w:rPr>
        <w:t>Before filing Form 1041, you will need to obtain a tax ID number for the estate</w:t>
      </w:r>
      <w:proofErr w:type="gramStart"/>
      <w:r w:rsidRPr="00832955">
        <w:rPr>
          <w:rFonts w:ascii="Arial" w:hAnsi="Arial" w:cs="Arial"/>
          <w:color w:val="333333"/>
        </w:rPr>
        <w:t xml:space="preserve">. </w:t>
      </w:r>
      <w:proofErr w:type="gramEnd"/>
      <w:r w:rsidRPr="00832955">
        <w:rPr>
          <w:rFonts w:ascii="Arial" w:hAnsi="Arial" w:cs="Arial"/>
          <w:color w:val="333333"/>
        </w:rPr>
        <w:t xml:space="preserve">An estate’s tax ID number is called an “employer identification number,” or </w:t>
      </w:r>
      <w:proofErr w:type="spellStart"/>
      <w:r w:rsidRPr="00832955">
        <w:rPr>
          <w:rFonts w:ascii="Arial" w:hAnsi="Arial" w:cs="Arial"/>
          <w:color w:val="333333"/>
        </w:rPr>
        <w:t>EIN</w:t>
      </w:r>
      <w:proofErr w:type="spellEnd"/>
      <w:r w:rsidRPr="00832955">
        <w:rPr>
          <w:rFonts w:ascii="Arial" w:hAnsi="Arial" w:cs="Arial"/>
          <w:color w:val="333333"/>
        </w:rPr>
        <w:t>, and comes in the format 12-</w:t>
      </w:r>
      <w:proofErr w:type="spellStart"/>
      <w:r w:rsidRPr="00832955">
        <w:rPr>
          <w:rFonts w:ascii="Arial" w:hAnsi="Arial" w:cs="Arial"/>
          <w:color w:val="333333"/>
        </w:rPr>
        <w:t>345678X</w:t>
      </w:r>
      <w:proofErr w:type="spellEnd"/>
      <w:proofErr w:type="gramStart"/>
      <w:r w:rsidRPr="00832955">
        <w:rPr>
          <w:rFonts w:ascii="Arial" w:hAnsi="Arial" w:cs="Arial"/>
          <w:color w:val="333333"/>
        </w:rPr>
        <w:t xml:space="preserve">. </w:t>
      </w:r>
      <w:proofErr w:type="gramEnd"/>
      <w:r w:rsidRPr="00832955">
        <w:rPr>
          <w:rFonts w:ascii="Arial" w:hAnsi="Arial" w:cs="Arial"/>
          <w:color w:val="333333"/>
        </w:rPr>
        <w:t xml:space="preserve">You can </w:t>
      </w:r>
      <w:hyperlink r:id="rId7" w:history="1">
        <w:r w:rsidRPr="00832955">
          <w:rPr>
            <w:rStyle w:val="Hyperlink"/>
            <w:rFonts w:ascii="Arial" w:hAnsi="Arial" w:cs="Arial"/>
          </w:rPr>
          <w:t>apply online</w:t>
        </w:r>
      </w:hyperlink>
      <w:r w:rsidRPr="00832955">
        <w:rPr>
          <w:rFonts w:ascii="Arial" w:hAnsi="Arial" w:cs="Arial"/>
          <w:color w:val="333333"/>
        </w:rPr>
        <w:t xml:space="preserve"> for this number</w:t>
      </w:r>
      <w:proofErr w:type="gramStart"/>
      <w:r w:rsidRPr="00832955">
        <w:rPr>
          <w:rFonts w:ascii="Arial" w:hAnsi="Arial" w:cs="Arial"/>
          <w:color w:val="333333"/>
        </w:rPr>
        <w:t>. </w:t>
      </w:r>
      <w:proofErr w:type="gramEnd"/>
      <w:r w:rsidRPr="00832955">
        <w:rPr>
          <w:rFonts w:ascii="Arial" w:hAnsi="Arial" w:cs="Arial"/>
          <w:color w:val="333333"/>
        </w:rPr>
        <w:t xml:space="preserve">You can also apply by FAX or mail; see </w:t>
      </w:r>
      <w:hyperlink r:id="rId8" w:tooltip="How to Apply for an EIN" w:history="1">
        <w:r w:rsidRPr="00832955">
          <w:rPr>
            <w:rStyle w:val="Hyperlink"/>
            <w:rFonts w:ascii="Arial" w:hAnsi="Arial" w:cs="Arial"/>
          </w:rPr>
          <w:t xml:space="preserve">How to Apply for an </w:t>
        </w:r>
        <w:proofErr w:type="spellStart"/>
        <w:r w:rsidRPr="00832955">
          <w:rPr>
            <w:rStyle w:val="Hyperlink"/>
            <w:rFonts w:ascii="Arial" w:hAnsi="Arial" w:cs="Arial"/>
          </w:rPr>
          <w:t>EIN</w:t>
        </w:r>
        <w:proofErr w:type="spellEnd"/>
      </w:hyperlink>
      <w:r w:rsidRPr="00832955">
        <w:rPr>
          <w:rFonts w:ascii="Arial" w:hAnsi="Arial" w:cs="Arial"/>
          <w:color w:val="333333"/>
        </w:rPr>
        <w:t>.</w:t>
      </w:r>
    </w:p>
    <w:p w:rsidR="007A5966" w:rsidRPr="00832955" w:rsidRDefault="007A5966" w:rsidP="007A5966">
      <w:pPr>
        <w:pStyle w:val="NormalWeb"/>
        <w:spacing w:line="240" w:lineRule="atLeast"/>
        <w:rPr>
          <w:rFonts w:ascii="Arial" w:hAnsi="Arial" w:cs="Arial"/>
          <w:color w:val="333333"/>
        </w:rPr>
      </w:pPr>
      <w:r w:rsidRPr="00832955">
        <w:rPr>
          <w:rFonts w:ascii="Arial" w:hAnsi="Arial" w:cs="Arial"/>
          <w:color w:val="333333"/>
        </w:rPr>
        <w:t>A decedent's estate figures its gross income in much the same manner as an individual</w:t>
      </w:r>
      <w:proofErr w:type="gramStart"/>
      <w:r w:rsidRPr="00832955">
        <w:rPr>
          <w:rFonts w:ascii="Arial" w:hAnsi="Arial" w:cs="Arial"/>
          <w:color w:val="333333"/>
        </w:rPr>
        <w:t xml:space="preserve">. </w:t>
      </w:r>
      <w:proofErr w:type="gramEnd"/>
      <w:r w:rsidRPr="00832955">
        <w:rPr>
          <w:rFonts w:ascii="Arial" w:hAnsi="Arial" w:cs="Arial"/>
          <w:color w:val="333333"/>
        </w:rPr>
        <w:t>Most deductions and credits allowed to individuals are also allowed to estates and trusts</w:t>
      </w:r>
      <w:proofErr w:type="gramStart"/>
      <w:r w:rsidRPr="00832955">
        <w:rPr>
          <w:rFonts w:ascii="Arial" w:hAnsi="Arial" w:cs="Arial"/>
          <w:color w:val="333333"/>
        </w:rPr>
        <w:t xml:space="preserve">. </w:t>
      </w:r>
      <w:proofErr w:type="gramEnd"/>
      <w:r w:rsidRPr="00832955">
        <w:rPr>
          <w:rFonts w:ascii="Arial" w:hAnsi="Arial" w:cs="Arial"/>
          <w:color w:val="333333"/>
        </w:rPr>
        <w:t>However, there is one major distinction</w:t>
      </w:r>
      <w:proofErr w:type="gramStart"/>
      <w:r w:rsidRPr="00832955">
        <w:rPr>
          <w:rFonts w:ascii="Arial" w:hAnsi="Arial" w:cs="Arial"/>
          <w:color w:val="333333"/>
        </w:rPr>
        <w:t xml:space="preserve">. </w:t>
      </w:r>
      <w:proofErr w:type="gramEnd"/>
      <w:r w:rsidRPr="00832955">
        <w:rPr>
          <w:rFonts w:ascii="Arial" w:hAnsi="Arial" w:cs="Arial"/>
          <w:color w:val="333333"/>
        </w:rPr>
        <w:t>A trust or decedent's estate is allowed an income distribution deduction for distributions to beneficiaries</w:t>
      </w:r>
      <w:proofErr w:type="gramStart"/>
      <w:r w:rsidRPr="00832955">
        <w:rPr>
          <w:rFonts w:ascii="Arial" w:hAnsi="Arial" w:cs="Arial"/>
          <w:color w:val="333333"/>
        </w:rPr>
        <w:t xml:space="preserve">. </w:t>
      </w:r>
      <w:proofErr w:type="gramEnd"/>
      <w:r w:rsidRPr="00832955">
        <w:rPr>
          <w:rFonts w:ascii="Arial" w:hAnsi="Arial" w:cs="Arial"/>
          <w:color w:val="333333"/>
        </w:rPr>
        <w:t xml:space="preserve">Income distributions </w:t>
      </w:r>
      <w:proofErr w:type="gramStart"/>
      <w:r w:rsidRPr="00832955">
        <w:rPr>
          <w:rFonts w:ascii="Arial" w:hAnsi="Arial" w:cs="Arial"/>
          <w:color w:val="333333"/>
        </w:rPr>
        <w:t>are reported</w:t>
      </w:r>
      <w:proofErr w:type="gramEnd"/>
      <w:r w:rsidRPr="00832955">
        <w:rPr>
          <w:rFonts w:ascii="Arial" w:hAnsi="Arial" w:cs="Arial"/>
          <w:color w:val="333333"/>
        </w:rPr>
        <w:t xml:space="preserve"> to beneficiaries and the IRS on Schedules K-1 (Form 1041).</w:t>
      </w:r>
    </w:p>
    <w:p w:rsidR="007A5966" w:rsidRPr="00832955" w:rsidRDefault="007A5966" w:rsidP="007A5966">
      <w:pPr>
        <w:pStyle w:val="NormalWeb"/>
        <w:spacing w:line="240" w:lineRule="atLeast"/>
        <w:rPr>
          <w:rFonts w:ascii="Arial" w:hAnsi="Arial" w:cs="Arial"/>
          <w:color w:val="333333"/>
        </w:rPr>
      </w:pPr>
      <w:r w:rsidRPr="00832955">
        <w:rPr>
          <w:rFonts w:ascii="Arial" w:hAnsi="Arial" w:cs="Arial"/>
          <w:color w:val="333333"/>
        </w:rPr>
        <w:t>For calendar year estates and trusts, file Form 1041 and Schedule(s) K-1 on or before April 15 of the following year</w:t>
      </w:r>
      <w:proofErr w:type="gramStart"/>
      <w:r w:rsidRPr="00832955">
        <w:rPr>
          <w:rFonts w:ascii="Arial" w:hAnsi="Arial" w:cs="Arial"/>
          <w:color w:val="333333"/>
        </w:rPr>
        <w:t xml:space="preserve">. </w:t>
      </w:r>
      <w:proofErr w:type="gramEnd"/>
      <w:r w:rsidRPr="00832955">
        <w:rPr>
          <w:rFonts w:ascii="Arial" w:hAnsi="Arial" w:cs="Arial"/>
          <w:color w:val="333333"/>
        </w:rPr>
        <w:t>For fiscal year estates and trusts, file Form 1041 by the 15th day of the 4th month following the close of the tax year</w:t>
      </w:r>
      <w:proofErr w:type="gramStart"/>
      <w:r w:rsidRPr="00832955">
        <w:rPr>
          <w:rFonts w:ascii="Arial" w:hAnsi="Arial" w:cs="Arial"/>
          <w:color w:val="333333"/>
        </w:rPr>
        <w:t xml:space="preserve">. </w:t>
      </w:r>
      <w:proofErr w:type="gramEnd"/>
      <w:r w:rsidRPr="00832955">
        <w:rPr>
          <w:rFonts w:ascii="Arial" w:hAnsi="Arial" w:cs="Arial"/>
          <w:color w:val="333333"/>
        </w:rPr>
        <w:t xml:space="preserve">If more time is needed to file the estate return, apply for an automatic </w:t>
      </w:r>
      <w:proofErr w:type="gramStart"/>
      <w:r w:rsidRPr="00832955">
        <w:rPr>
          <w:rFonts w:ascii="Arial" w:hAnsi="Arial" w:cs="Arial"/>
          <w:color w:val="333333"/>
        </w:rPr>
        <w:t>5 month</w:t>
      </w:r>
      <w:proofErr w:type="gramEnd"/>
      <w:r w:rsidRPr="00832955">
        <w:rPr>
          <w:rFonts w:ascii="Arial" w:hAnsi="Arial" w:cs="Arial"/>
          <w:color w:val="333333"/>
        </w:rPr>
        <w:t xml:space="preserve"> extension of time to file using IRS </w:t>
      </w:r>
      <w:hyperlink r:id="rId9" w:tooltip="About Form 7004" w:history="1">
        <w:r w:rsidRPr="00832955">
          <w:rPr>
            <w:rStyle w:val="Hyperlink"/>
            <w:rFonts w:ascii="Arial" w:hAnsi="Arial" w:cs="Arial"/>
          </w:rPr>
          <w:t>Form 7004, Application for Automatic Extension of Time to File Certain Business Income Tax, Information, and Other Returns</w:t>
        </w:r>
      </w:hyperlink>
      <w:r w:rsidRPr="00832955">
        <w:rPr>
          <w:rFonts w:ascii="Arial" w:hAnsi="Arial" w:cs="Arial"/>
          <w:color w:val="333333"/>
        </w:rPr>
        <w:t>.</w:t>
      </w:r>
    </w:p>
    <w:p w:rsidR="007A5966" w:rsidRPr="00832955" w:rsidRDefault="007A5966" w:rsidP="007A5966">
      <w:pPr>
        <w:pStyle w:val="NormalWeb"/>
        <w:spacing w:line="240" w:lineRule="atLeast"/>
        <w:rPr>
          <w:rFonts w:ascii="Arial" w:hAnsi="Arial" w:cs="Arial"/>
          <w:color w:val="333333"/>
        </w:rPr>
      </w:pPr>
      <w:r w:rsidRPr="00832955">
        <w:rPr>
          <w:rFonts w:ascii="Arial" w:hAnsi="Arial" w:cs="Arial"/>
          <w:color w:val="333333"/>
        </w:rPr>
        <w:t>In general, an estate must pay quarterly estimated income tax in the same manner as individuals</w:t>
      </w:r>
      <w:proofErr w:type="gramStart"/>
      <w:r w:rsidRPr="00832955">
        <w:rPr>
          <w:rFonts w:ascii="Arial" w:hAnsi="Arial" w:cs="Arial"/>
          <w:color w:val="333333"/>
        </w:rPr>
        <w:t xml:space="preserve">. </w:t>
      </w:r>
      <w:proofErr w:type="gramEnd"/>
      <w:r w:rsidRPr="00832955">
        <w:rPr>
          <w:rFonts w:ascii="Arial" w:hAnsi="Arial" w:cs="Arial"/>
          <w:color w:val="333333"/>
        </w:rPr>
        <w:t>For more information on when estimated tax payments are required see the Form 1041 instructions</w:t>
      </w:r>
      <w:proofErr w:type="gramStart"/>
      <w:r w:rsidRPr="00832955">
        <w:rPr>
          <w:rFonts w:ascii="Arial" w:hAnsi="Arial" w:cs="Arial"/>
          <w:color w:val="333333"/>
        </w:rPr>
        <w:t xml:space="preserve">. </w:t>
      </w:r>
      <w:proofErr w:type="gramEnd"/>
      <w:r w:rsidRPr="00832955">
        <w:rPr>
          <w:rFonts w:ascii="Arial" w:hAnsi="Arial" w:cs="Arial"/>
          <w:color w:val="333333"/>
        </w:rPr>
        <w:t xml:space="preserve">For more information on how to make estimated tax payments for an estate see IRS </w:t>
      </w:r>
      <w:hyperlink r:id="rId10" w:tooltip="About Form 1041ES" w:history="1">
        <w:r w:rsidRPr="00832955">
          <w:rPr>
            <w:rStyle w:val="Hyperlink"/>
            <w:rFonts w:ascii="Arial" w:hAnsi="Arial" w:cs="Arial"/>
          </w:rPr>
          <w:t>Form 1041-ES, Estimated Income Tax for Estates and Trusts</w:t>
        </w:r>
      </w:hyperlink>
      <w:r w:rsidRPr="00832955">
        <w:rPr>
          <w:rFonts w:ascii="Arial" w:hAnsi="Arial" w:cs="Arial"/>
          <w:color w:val="333333"/>
        </w:rPr>
        <w:t>. </w:t>
      </w:r>
    </w:p>
    <w:p w:rsidR="00A8541E" w:rsidRPr="00832955" w:rsidRDefault="00797EBC" w:rsidP="00F2389F">
      <w:pPr>
        <w:pStyle w:val="NormalWeb"/>
        <w:spacing w:line="240" w:lineRule="atLeast"/>
        <w:rPr>
          <w:rFonts w:ascii="Arial" w:hAnsi="Arial" w:cs="Arial"/>
          <w:color w:val="333333"/>
        </w:rPr>
      </w:pPr>
      <w:hyperlink r:id="rId11" w:tooltip="Estate and Gift Taxes" w:history="1">
        <w:r w:rsidR="007A5966" w:rsidRPr="00832955">
          <w:rPr>
            <w:rStyle w:val="Hyperlink"/>
            <w:rFonts w:ascii="Arial" w:hAnsi="Arial" w:cs="Arial"/>
          </w:rPr>
          <w:t>Estate tax</w:t>
        </w:r>
      </w:hyperlink>
      <w:r w:rsidR="007A5966" w:rsidRPr="00832955">
        <w:rPr>
          <w:rFonts w:ascii="Arial" w:hAnsi="Arial" w:cs="Arial"/>
          <w:color w:val="333333"/>
        </w:rPr>
        <w:t xml:space="preserve"> on the transfer of assets from the decedent to beneficiaries and heirs is reported on IRS </w:t>
      </w:r>
      <w:hyperlink r:id="rId12" w:tooltip="Form 706, United States Estate (and Generation Skipping Transfer) Tax Return" w:history="1">
        <w:r w:rsidR="007A5966" w:rsidRPr="00832955">
          <w:rPr>
            <w:rStyle w:val="Hyperlink"/>
            <w:rFonts w:ascii="Arial" w:hAnsi="Arial" w:cs="Arial"/>
          </w:rPr>
          <w:t>Form 706, United States Estate (and Generation-Skipping Transfer) Tax Return</w:t>
        </w:r>
      </w:hyperlink>
      <w:r w:rsidR="007A5966" w:rsidRPr="00832955">
        <w:rPr>
          <w:rFonts w:ascii="Arial" w:hAnsi="Arial" w:cs="Arial"/>
          <w:color w:val="333333"/>
        </w:rPr>
        <w:t>. </w:t>
      </w:r>
    </w:p>
    <w:p w:rsidR="002A0CAF" w:rsidRPr="00832955" w:rsidRDefault="001D6CED" w:rsidP="000A4A56">
      <w:pPr>
        <w:spacing w:before="100" w:beforeAutospacing="1" w:after="100" w:afterAutospacing="1" w:line="240" w:lineRule="auto"/>
        <w:rPr>
          <w:rFonts w:ascii="Arial" w:eastAsia="Times New Roman" w:hAnsi="Arial" w:cs="Arial"/>
          <w:b/>
          <w:sz w:val="24"/>
          <w:szCs w:val="24"/>
        </w:rPr>
      </w:pPr>
      <w:r w:rsidRPr="00832955">
        <w:rPr>
          <w:rFonts w:ascii="Arial" w:eastAsia="Times New Roman" w:hAnsi="Arial" w:cs="Arial"/>
          <w:b/>
          <w:sz w:val="24"/>
          <w:szCs w:val="24"/>
        </w:rPr>
        <w:t xml:space="preserve">Please Contact </w:t>
      </w:r>
      <w:proofErr w:type="gramStart"/>
      <w:r w:rsidRPr="00832955">
        <w:rPr>
          <w:rFonts w:ascii="Arial" w:eastAsia="Times New Roman" w:hAnsi="Arial" w:cs="Arial"/>
          <w:b/>
          <w:sz w:val="24"/>
          <w:szCs w:val="24"/>
        </w:rPr>
        <w:t>Us</w:t>
      </w:r>
      <w:proofErr w:type="gramEnd"/>
      <w:r w:rsidRPr="00832955">
        <w:rPr>
          <w:rFonts w:ascii="Arial" w:eastAsia="Times New Roman" w:hAnsi="Arial" w:cs="Arial"/>
          <w:b/>
          <w:sz w:val="24"/>
          <w:szCs w:val="24"/>
        </w:rPr>
        <w:t xml:space="preserve"> for your questions and inquiries:</w:t>
      </w:r>
    </w:p>
    <w:p w:rsidR="00533A94" w:rsidRPr="00F801E0" w:rsidRDefault="002A0CAF" w:rsidP="00F801E0">
      <w:pPr>
        <w:pStyle w:val="NormalWeb"/>
        <w:spacing w:line="240" w:lineRule="atLeast"/>
        <w:jc w:val="center"/>
        <w:rPr>
          <w:rFonts w:ascii="Source Sans Pro" w:hAnsi="Source Sans Pro" w:cs="Helvetica"/>
          <w:color w:val="333333"/>
        </w:rPr>
      </w:pPr>
      <w:r w:rsidRPr="002A0CAF">
        <w:rPr>
          <w:rFonts w:ascii="Source Sans Pro" w:hAnsi="Source Sans Pro" w:cs="Helvetica"/>
          <w:noProof/>
          <w:color w:val="333333"/>
        </w:rPr>
        <w:drawing>
          <wp:inline distT="0" distB="0" distL="0" distR="0">
            <wp:extent cx="2980781" cy="1876425"/>
            <wp:effectExtent l="19050" t="0" r="0" b="0"/>
            <wp:docPr id="1" name="Picture 0" descr="FullSizeRender_edi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SizeRender_edited.jpg"/>
                    <pic:cNvPicPr/>
                  </pic:nvPicPr>
                  <pic:blipFill>
                    <a:blip r:embed="rId13" cstate="print"/>
                    <a:stretch>
                      <a:fillRect/>
                    </a:stretch>
                  </pic:blipFill>
                  <pic:spPr>
                    <a:xfrm>
                      <a:off x="0" y="0"/>
                      <a:ext cx="2981325" cy="1876767"/>
                    </a:xfrm>
                    <a:prstGeom prst="rect">
                      <a:avLst/>
                    </a:prstGeom>
                  </pic:spPr>
                </pic:pic>
              </a:graphicData>
            </a:graphic>
          </wp:inline>
        </w:drawing>
      </w:r>
    </w:p>
    <w:p w:rsidR="00533A94" w:rsidRDefault="00533A94" w:rsidP="004F51EF">
      <w:pPr>
        <w:pStyle w:val="Heading1"/>
        <w:jc w:val="center"/>
        <w:rPr>
          <w:rFonts w:ascii="Arial" w:hAnsi="Arial" w:cs="Arial"/>
          <w:color w:val="333333"/>
        </w:rPr>
      </w:pPr>
    </w:p>
    <w:p w:rsidR="00533A94" w:rsidRDefault="00533A94" w:rsidP="004F51EF">
      <w:pPr>
        <w:pStyle w:val="Heading1"/>
        <w:jc w:val="center"/>
        <w:rPr>
          <w:rFonts w:ascii="Arial" w:hAnsi="Arial" w:cs="Arial"/>
          <w:color w:val="333333"/>
        </w:rPr>
      </w:pPr>
    </w:p>
    <w:p w:rsidR="00533A94" w:rsidRDefault="00533A94" w:rsidP="004F51EF">
      <w:pPr>
        <w:pStyle w:val="Heading1"/>
        <w:jc w:val="center"/>
        <w:rPr>
          <w:rFonts w:ascii="Arial" w:hAnsi="Arial" w:cs="Arial"/>
          <w:color w:val="333333"/>
        </w:rPr>
      </w:pPr>
    </w:p>
    <w:p w:rsidR="009D02CF" w:rsidRDefault="009D02CF" w:rsidP="00F801E0"/>
    <w:sectPr w:rsidR="009D02CF" w:rsidSect="001D6CED">
      <w:pgSz w:w="12240" w:h="20160" w:code="5"/>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ource Sans Pro">
    <w:altName w:val="Times New Roman"/>
    <w:charset w:val="00"/>
    <w:family w:val="auto"/>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AD04D7"/>
    <w:multiLevelType w:val="multilevel"/>
    <w:tmpl w:val="989AD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9038EB"/>
    <w:multiLevelType w:val="multilevel"/>
    <w:tmpl w:val="C764C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TrueTypeFonts/>
  <w:saveSubsetFonts/>
  <w:proofState w:spelling="clean" w:grammar="clean"/>
  <w:defaultTabStop w:val="720"/>
  <w:drawingGridHorizontalSpacing w:val="110"/>
  <w:displayHorizontalDrawingGridEvery w:val="2"/>
  <w:characterSpacingControl w:val="doNotCompress"/>
  <w:compat/>
  <w:docVars>
    <w:docVar w:name="__Grammarly_42____i" w:val="H4sIAAAAAAAEAKtWckksSQxILCpxzi/NK1GyMqwFAAEhoTITAAAA"/>
    <w:docVar w:name="__Grammarly_42___1" w:val="H4sIAAAAAAAEAKtWcslP9kxRslIyNDY0NbI0MjE0MDGzMDA0NLFQ0lEKTi0uzszPAykwqgUASi2WTiwAAAA="/>
  </w:docVars>
  <w:rsids>
    <w:rsidRoot w:val="003539BA"/>
    <w:rsid w:val="000A4A56"/>
    <w:rsid w:val="00135574"/>
    <w:rsid w:val="001D6CED"/>
    <w:rsid w:val="00275555"/>
    <w:rsid w:val="002929B7"/>
    <w:rsid w:val="002A0CAF"/>
    <w:rsid w:val="002C5B56"/>
    <w:rsid w:val="003034F4"/>
    <w:rsid w:val="003539BA"/>
    <w:rsid w:val="004F51EF"/>
    <w:rsid w:val="00523DE0"/>
    <w:rsid w:val="00533A94"/>
    <w:rsid w:val="006842E1"/>
    <w:rsid w:val="00797EBC"/>
    <w:rsid w:val="007A5966"/>
    <w:rsid w:val="00832955"/>
    <w:rsid w:val="00944D56"/>
    <w:rsid w:val="009C4A03"/>
    <w:rsid w:val="009D02CF"/>
    <w:rsid w:val="009D71EA"/>
    <w:rsid w:val="00A179C6"/>
    <w:rsid w:val="00A8541E"/>
    <w:rsid w:val="00AB35BC"/>
    <w:rsid w:val="00B76604"/>
    <w:rsid w:val="00B873B4"/>
    <w:rsid w:val="00C12CAD"/>
    <w:rsid w:val="00C733E9"/>
    <w:rsid w:val="00DC6C06"/>
    <w:rsid w:val="00E37DB1"/>
    <w:rsid w:val="00F2389F"/>
    <w:rsid w:val="00F801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A03"/>
  </w:style>
  <w:style w:type="paragraph" w:styleId="Heading1">
    <w:name w:val="heading 1"/>
    <w:basedOn w:val="Normal"/>
    <w:next w:val="Normal"/>
    <w:link w:val="Heading1Char"/>
    <w:uiPriority w:val="9"/>
    <w:qFormat/>
    <w:rsid w:val="00F238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3539BA"/>
    <w:pPr>
      <w:spacing w:before="100" w:beforeAutospacing="1" w:after="300"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539BA"/>
    <w:rPr>
      <w:rFonts w:ascii="Times New Roman" w:eastAsia="Times New Roman" w:hAnsi="Times New Roman" w:cs="Times New Roman"/>
      <w:b/>
      <w:bCs/>
      <w:sz w:val="27"/>
      <w:szCs w:val="27"/>
    </w:rPr>
  </w:style>
  <w:style w:type="character" w:customStyle="1" w:styleId="gdlr-core-content2">
    <w:name w:val="gdlr-core-content2"/>
    <w:basedOn w:val="DefaultParagraphFont"/>
    <w:rsid w:val="003539BA"/>
  </w:style>
  <w:style w:type="character" w:customStyle="1" w:styleId="Heading1Char">
    <w:name w:val="Heading 1 Char"/>
    <w:basedOn w:val="DefaultParagraphFont"/>
    <w:link w:val="Heading1"/>
    <w:uiPriority w:val="9"/>
    <w:rsid w:val="00F2389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F2389F"/>
    <w:rPr>
      <w:strike w:val="0"/>
      <w:dstrike w:val="0"/>
      <w:color w:val="015988"/>
      <w:u w:val="single"/>
      <w:effect w:val="none"/>
      <w:shd w:val="clear" w:color="auto" w:fill="auto"/>
    </w:rPr>
  </w:style>
  <w:style w:type="paragraph" w:styleId="NormalWeb">
    <w:name w:val="Normal (Web)"/>
    <w:basedOn w:val="Normal"/>
    <w:uiPriority w:val="99"/>
    <w:unhideWhenUsed/>
    <w:rsid w:val="00F2389F"/>
    <w:pPr>
      <w:spacing w:after="15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A0C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C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6551746">
      <w:bodyDiv w:val="1"/>
      <w:marLeft w:val="0"/>
      <w:marRight w:val="0"/>
      <w:marTop w:val="0"/>
      <w:marBottom w:val="0"/>
      <w:divBdr>
        <w:top w:val="none" w:sz="0" w:space="0" w:color="auto"/>
        <w:left w:val="none" w:sz="0" w:space="0" w:color="auto"/>
        <w:bottom w:val="none" w:sz="0" w:space="0" w:color="auto"/>
        <w:right w:val="none" w:sz="0" w:space="0" w:color="auto"/>
      </w:divBdr>
      <w:divsChild>
        <w:div w:id="1652174258">
          <w:marLeft w:val="0"/>
          <w:marRight w:val="0"/>
          <w:marTop w:val="0"/>
          <w:marBottom w:val="0"/>
          <w:divBdr>
            <w:top w:val="none" w:sz="0" w:space="0" w:color="auto"/>
            <w:left w:val="none" w:sz="0" w:space="0" w:color="auto"/>
            <w:bottom w:val="none" w:sz="0" w:space="0" w:color="auto"/>
            <w:right w:val="none" w:sz="0" w:space="0" w:color="auto"/>
          </w:divBdr>
          <w:divsChild>
            <w:div w:id="647437430">
              <w:marLeft w:val="0"/>
              <w:marRight w:val="0"/>
              <w:marTop w:val="0"/>
              <w:marBottom w:val="0"/>
              <w:divBdr>
                <w:top w:val="none" w:sz="0" w:space="0" w:color="auto"/>
                <w:left w:val="none" w:sz="0" w:space="0" w:color="auto"/>
                <w:bottom w:val="none" w:sz="0" w:space="0" w:color="auto"/>
                <w:right w:val="none" w:sz="0" w:space="0" w:color="auto"/>
              </w:divBdr>
              <w:divsChild>
                <w:div w:id="1105075436">
                  <w:marLeft w:val="0"/>
                  <w:marRight w:val="0"/>
                  <w:marTop w:val="0"/>
                  <w:marBottom w:val="0"/>
                  <w:divBdr>
                    <w:top w:val="none" w:sz="0" w:space="0" w:color="auto"/>
                    <w:left w:val="none" w:sz="0" w:space="0" w:color="auto"/>
                    <w:bottom w:val="none" w:sz="0" w:space="0" w:color="auto"/>
                    <w:right w:val="none" w:sz="0" w:space="0" w:color="auto"/>
                  </w:divBdr>
                  <w:divsChild>
                    <w:div w:id="65809673">
                      <w:marLeft w:val="0"/>
                      <w:marRight w:val="0"/>
                      <w:marTop w:val="0"/>
                      <w:marBottom w:val="0"/>
                      <w:divBdr>
                        <w:top w:val="none" w:sz="0" w:space="0" w:color="auto"/>
                        <w:left w:val="none" w:sz="0" w:space="0" w:color="auto"/>
                        <w:bottom w:val="none" w:sz="0" w:space="0" w:color="auto"/>
                        <w:right w:val="none" w:sz="0" w:space="0" w:color="auto"/>
                      </w:divBdr>
                      <w:divsChild>
                        <w:div w:id="967049920">
                          <w:marLeft w:val="0"/>
                          <w:marRight w:val="0"/>
                          <w:marTop w:val="0"/>
                          <w:marBottom w:val="0"/>
                          <w:divBdr>
                            <w:top w:val="none" w:sz="0" w:space="0" w:color="auto"/>
                            <w:left w:val="none" w:sz="0" w:space="0" w:color="auto"/>
                            <w:bottom w:val="none" w:sz="0" w:space="0" w:color="auto"/>
                            <w:right w:val="none" w:sz="0" w:space="0" w:color="auto"/>
                          </w:divBdr>
                          <w:divsChild>
                            <w:div w:id="60956579">
                              <w:marLeft w:val="0"/>
                              <w:marRight w:val="0"/>
                              <w:marTop w:val="0"/>
                              <w:marBottom w:val="0"/>
                              <w:divBdr>
                                <w:top w:val="none" w:sz="0" w:space="0" w:color="auto"/>
                                <w:left w:val="none" w:sz="0" w:space="0" w:color="auto"/>
                                <w:bottom w:val="none" w:sz="0" w:space="0" w:color="auto"/>
                                <w:right w:val="none" w:sz="0" w:space="0" w:color="auto"/>
                              </w:divBdr>
                              <w:divsChild>
                                <w:div w:id="349066389">
                                  <w:marLeft w:val="0"/>
                                  <w:marRight w:val="0"/>
                                  <w:marTop w:val="0"/>
                                  <w:marBottom w:val="0"/>
                                  <w:divBdr>
                                    <w:top w:val="none" w:sz="0" w:space="0" w:color="auto"/>
                                    <w:left w:val="none" w:sz="0" w:space="0" w:color="auto"/>
                                    <w:bottom w:val="none" w:sz="0" w:space="0" w:color="auto"/>
                                    <w:right w:val="none" w:sz="0" w:space="0" w:color="auto"/>
                                  </w:divBdr>
                                  <w:divsChild>
                                    <w:div w:id="1892155606">
                                      <w:marLeft w:val="0"/>
                                      <w:marRight w:val="0"/>
                                      <w:marTop w:val="0"/>
                                      <w:marBottom w:val="0"/>
                                      <w:divBdr>
                                        <w:top w:val="none" w:sz="0" w:space="0" w:color="auto"/>
                                        <w:left w:val="none" w:sz="0" w:space="0" w:color="auto"/>
                                        <w:bottom w:val="none" w:sz="0" w:space="0" w:color="auto"/>
                                        <w:right w:val="none" w:sz="0" w:space="0" w:color="auto"/>
                                      </w:divBdr>
                                      <w:divsChild>
                                        <w:div w:id="1013604215">
                                          <w:marLeft w:val="0"/>
                                          <w:marRight w:val="0"/>
                                          <w:marTop w:val="0"/>
                                          <w:marBottom w:val="0"/>
                                          <w:divBdr>
                                            <w:top w:val="none" w:sz="0" w:space="0" w:color="auto"/>
                                            <w:left w:val="none" w:sz="0" w:space="0" w:color="auto"/>
                                            <w:bottom w:val="none" w:sz="0" w:space="0" w:color="auto"/>
                                            <w:right w:val="none" w:sz="0" w:space="0" w:color="auto"/>
                                          </w:divBdr>
                                          <w:divsChild>
                                            <w:div w:id="636570546">
                                              <w:marLeft w:val="0"/>
                                              <w:marRight w:val="0"/>
                                              <w:marTop w:val="0"/>
                                              <w:marBottom w:val="0"/>
                                              <w:divBdr>
                                                <w:top w:val="none" w:sz="0" w:space="0" w:color="auto"/>
                                                <w:left w:val="none" w:sz="0" w:space="0" w:color="auto"/>
                                                <w:bottom w:val="none" w:sz="0" w:space="0" w:color="auto"/>
                                                <w:right w:val="none" w:sz="0" w:space="0" w:color="auto"/>
                                              </w:divBdr>
                                              <w:divsChild>
                                                <w:div w:id="1586258138">
                                                  <w:marLeft w:val="0"/>
                                                  <w:marRight w:val="0"/>
                                                  <w:marTop w:val="0"/>
                                                  <w:marBottom w:val="0"/>
                                                  <w:divBdr>
                                                    <w:top w:val="none" w:sz="0" w:space="0" w:color="auto"/>
                                                    <w:left w:val="none" w:sz="0" w:space="0" w:color="auto"/>
                                                    <w:bottom w:val="none" w:sz="0" w:space="0" w:color="auto"/>
                                                    <w:right w:val="none" w:sz="0" w:space="0" w:color="auto"/>
                                                  </w:divBdr>
                                                </w:div>
                                              </w:divsChild>
                                            </w:div>
                                            <w:div w:id="32605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8523210">
      <w:bodyDiv w:val="1"/>
      <w:marLeft w:val="0"/>
      <w:marRight w:val="0"/>
      <w:marTop w:val="0"/>
      <w:marBottom w:val="0"/>
      <w:divBdr>
        <w:top w:val="none" w:sz="0" w:space="0" w:color="auto"/>
        <w:left w:val="none" w:sz="0" w:space="0" w:color="auto"/>
        <w:bottom w:val="none" w:sz="0" w:space="0" w:color="auto"/>
        <w:right w:val="none" w:sz="0" w:space="0" w:color="auto"/>
      </w:divBdr>
      <w:divsChild>
        <w:div w:id="504519112">
          <w:marLeft w:val="0"/>
          <w:marRight w:val="0"/>
          <w:marTop w:val="0"/>
          <w:marBottom w:val="0"/>
          <w:divBdr>
            <w:top w:val="none" w:sz="0" w:space="0" w:color="auto"/>
            <w:left w:val="none" w:sz="0" w:space="0" w:color="auto"/>
            <w:bottom w:val="none" w:sz="0" w:space="0" w:color="auto"/>
            <w:right w:val="none" w:sz="0" w:space="0" w:color="auto"/>
          </w:divBdr>
          <w:divsChild>
            <w:div w:id="1030489763">
              <w:marLeft w:val="0"/>
              <w:marRight w:val="0"/>
              <w:marTop w:val="0"/>
              <w:marBottom w:val="0"/>
              <w:divBdr>
                <w:top w:val="none" w:sz="0" w:space="0" w:color="auto"/>
                <w:left w:val="none" w:sz="0" w:space="0" w:color="auto"/>
                <w:bottom w:val="none" w:sz="0" w:space="0" w:color="auto"/>
                <w:right w:val="none" w:sz="0" w:space="0" w:color="auto"/>
              </w:divBdr>
              <w:divsChild>
                <w:div w:id="1014847616">
                  <w:marLeft w:val="-225"/>
                  <w:marRight w:val="-225"/>
                  <w:marTop w:val="0"/>
                  <w:marBottom w:val="0"/>
                  <w:divBdr>
                    <w:top w:val="none" w:sz="0" w:space="0" w:color="auto"/>
                    <w:left w:val="none" w:sz="0" w:space="0" w:color="auto"/>
                    <w:bottom w:val="none" w:sz="0" w:space="0" w:color="auto"/>
                    <w:right w:val="none" w:sz="0" w:space="0" w:color="auto"/>
                  </w:divBdr>
                  <w:divsChild>
                    <w:div w:id="21326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443267">
          <w:marLeft w:val="0"/>
          <w:marRight w:val="0"/>
          <w:marTop w:val="0"/>
          <w:marBottom w:val="0"/>
          <w:divBdr>
            <w:top w:val="none" w:sz="0" w:space="0" w:color="auto"/>
            <w:left w:val="none" w:sz="0" w:space="0" w:color="auto"/>
            <w:bottom w:val="none" w:sz="0" w:space="0" w:color="auto"/>
            <w:right w:val="none" w:sz="0" w:space="0" w:color="auto"/>
          </w:divBdr>
          <w:divsChild>
            <w:div w:id="810749509">
              <w:marLeft w:val="-225"/>
              <w:marRight w:val="-225"/>
              <w:marTop w:val="0"/>
              <w:marBottom w:val="0"/>
              <w:divBdr>
                <w:top w:val="none" w:sz="0" w:space="0" w:color="auto"/>
                <w:left w:val="none" w:sz="0" w:space="0" w:color="auto"/>
                <w:bottom w:val="none" w:sz="0" w:space="0" w:color="auto"/>
                <w:right w:val="none" w:sz="0" w:space="0" w:color="auto"/>
              </w:divBdr>
              <w:divsChild>
                <w:div w:id="984165757">
                  <w:marLeft w:val="0"/>
                  <w:marRight w:val="0"/>
                  <w:marTop w:val="0"/>
                  <w:marBottom w:val="0"/>
                  <w:divBdr>
                    <w:top w:val="none" w:sz="0" w:space="0" w:color="auto"/>
                    <w:left w:val="none" w:sz="0" w:space="0" w:color="auto"/>
                    <w:bottom w:val="none" w:sz="0" w:space="0" w:color="auto"/>
                    <w:right w:val="none" w:sz="0" w:space="0" w:color="auto"/>
                  </w:divBdr>
                  <w:divsChild>
                    <w:div w:id="114131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842634">
              <w:marLeft w:val="0"/>
              <w:marRight w:val="0"/>
              <w:marTop w:val="0"/>
              <w:marBottom w:val="450"/>
              <w:divBdr>
                <w:top w:val="none" w:sz="0" w:space="0" w:color="auto"/>
                <w:left w:val="none" w:sz="0" w:space="0" w:color="auto"/>
                <w:bottom w:val="none" w:sz="0" w:space="0" w:color="auto"/>
                <w:right w:val="none" w:sz="0" w:space="0" w:color="auto"/>
              </w:divBdr>
              <w:divsChild>
                <w:div w:id="2113699604">
                  <w:marLeft w:val="-225"/>
                  <w:marRight w:val="-225"/>
                  <w:marTop w:val="0"/>
                  <w:marBottom w:val="0"/>
                  <w:divBdr>
                    <w:top w:val="none" w:sz="0" w:space="0" w:color="auto"/>
                    <w:left w:val="none" w:sz="0" w:space="0" w:color="auto"/>
                    <w:bottom w:val="none" w:sz="0" w:space="0" w:color="auto"/>
                    <w:right w:val="none" w:sz="0" w:space="0" w:color="auto"/>
                  </w:divBdr>
                  <w:divsChild>
                    <w:div w:id="947663150">
                      <w:marLeft w:val="0"/>
                      <w:marRight w:val="0"/>
                      <w:marTop w:val="0"/>
                      <w:marBottom w:val="0"/>
                      <w:divBdr>
                        <w:top w:val="none" w:sz="0" w:space="0" w:color="auto"/>
                        <w:left w:val="none" w:sz="0" w:space="0" w:color="auto"/>
                        <w:bottom w:val="none" w:sz="0" w:space="0" w:color="auto"/>
                        <w:right w:val="none" w:sz="0" w:space="0" w:color="auto"/>
                      </w:divBdr>
                      <w:divsChild>
                        <w:div w:id="272320762">
                          <w:marLeft w:val="0"/>
                          <w:marRight w:val="0"/>
                          <w:marTop w:val="0"/>
                          <w:marBottom w:val="0"/>
                          <w:divBdr>
                            <w:top w:val="none" w:sz="0" w:space="0" w:color="auto"/>
                            <w:left w:val="none" w:sz="0" w:space="0" w:color="auto"/>
                            <w:bottom w:val="none" w:sz="0" w:space="0" w:color="auto"/>
                            <w:right w:val="none" w:sz="0" w:space="0" w:color="auto"/>
                          </w:divBdr>
                          <w:divsChild>
                            <w:div w:id="1396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6967">
                      <w:marLeft w:val="0"/>
                      <w:marRight w:val="0"/>
                      <w:marTop w:val="0"/>
                      <w:marBottom w:val="0"/>
                      <w:divBdr>
                        <w:top w:val="none" w:sz="0" w:space="0" w:color="auto"/>
                        <w:left w:val="none" w:sz="0" w:space="0" w:color="auto"/>
                        <w:bottom w:val="none" w:sz="0" w:space="0" w:color="auto"/>
                        <w:right w:val="none" w:sz="0" w:space="0" w:color="auto"/>
                      </w:divBdr>
                      <w:divsChild>
                        <w:div w:id="362828140">
                          <w:marLeft w:val="0"/>
                          <w:marRight w:val="0"/>
                          <w:marTop w:val="0"/>
                          <w:marBottom w:val="0"/>
                          <w:divBdr>
                            <w:top w:val="none" w:sz="0" w:space="0" w:color="auto"/>
                            <w:left w:val="none" w:sz="0" w:space="0" w:color="auto"/>
                            <w:bottom w:val="none" w:sz="0" w:space="0" w:color="auto"/>
                            <w:right w:val="none" w:sz="0" w:space="0" w:color="auto"/>
                          </w:divBdr>
                          <w:divsChild>
                            <w:div w:id="1475757161">
                              <w:marLeft w:val="0"/>
                              <w:marRight w:val="0"/>
                              <w:marTop w:val="0"/>
                              <w:marBottom w:val="0"/>
                              <w:divBdr>
                                <w:top w:val="none" w:sz="0" w:space="0" w:color="auto"/>
                                <w:left w:val="none" w:sz="0" w:space="0" w:color="auto"/>
                                <w:bottom w:val="none" w:sz="0" w:space="0" w:color="auto"/>
                                <w:right w:val="none" w:sz="0" w:space="0" w:color="auto"/>
                              </w:divBdr>
                              <w:divsChild>
                                <w:div w:id="136370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3012517">
      <w:bodyDiv w:val="1"/>
      <w:marLeft w:val="0"/>
      <w:marRight w:val="0"/>
      <w:marTop w:val="0"/>
      <w:marBottom w:val="0"/>
      <w:divBdr>
        <w:top w:val="none" w:sz="0" w:space="0" w:color="auto"/>
        <w:left w:val="none" w:sz="0" w:space="0" w:color="auto"/>
        <w:bottom w:val="none" w:sz="0" w:space="0" w:color="auto"/>
        <w:right w:val="none" w:sz="0" w:space="0" w:color="auto"/>
      </w:divBdr>
      <w:divsChild>
        <w:div w:id="2144811127">
          <w:marLeft w:val="0"/>
          <w:marRight w:val="0"/>
          <w:marTop w:val="0"/>
          <w:marBottom w:val="450"/>
          <w:divBdr>
            <w:top w:val="none" w:sz="0" w:space="0" w:color="auto"/>
            <w:left w:val="none" w:sz="0" w:space="0" w:color="auto"/>
            <w:bottom w:val="none" w:sz="0" w:space="0" w:color="auto"/>
            <w:right w:val="none" w:sz="0" w:space="0" w:color="auto"/>
          </w:divBdr>
          <w:divsChild>
            <w:div w:id="758258399">
              <w:marLeft w:val="-225"/>
              <w:marRight w:val="-225"/>
              <w:marTop w:val="0"/>
              <w:marBottom w:val="0"/>
              <w:divBdr>
                <w:top w:val="none" w:sz="0" w:space="0" w:color="auto"/>
                <w:left w:val="none" w:sz="0" w:space="0" w:color="auto"/>
                <w:bottom w:val="none" w:sz="0" w:space="0" w:color="auto"/>
                <w:right w:val="none" w:sz="0" w:space="0" w:color="auto"/>
              </w:divBdr>
              <w:divsChild>
                <w:div w:id="362827502">
                  <w:marLeft w:val="0"/>
                  <w:marRight w:val="0"/>
                  <w:marTop w:val="0"/>
                  <w:marBottom w:val="0"/>
                  <w:divBdr>
                    <w:top w:val="none" w:sz="0" w:space="0" w:color="auto"/>
                    <w:left w:val="none" w:sz="0" w:space="0" w:color="auto"/>
                    <w:bottom w:val="none" w:sz="0" w:space="0" w:color="auto"/>
                    <w:right w:val="none" w:sz="0" w:space="0" w:color="auto"/>
                  </w:divBdr>
                  <w:divsChild>
                    <w:div w:id="171190349">
                      <w:marLeft w:val="0"/>
                      <w:marRight w:val="0"/>
                      <w:marTop w:val="0"/>
                      <w:marBottom w:val="0"/>
                      <w:divBdr>
                        <w:top w:val="none" w:sz="0" w:space="0" w:color="auto"/>
                        <w:left w:val="none" w:sz="0" w:space="0" w:color="auto"/>
                        <w:bottom w:val="none" w:sz="0" w:space="0" w:color="auto"/>
                        <w:right w:val="none" w:sz="0" w:space="0" w:color="auto"/>
                      </w:divBdr>
                      <w:divsChild>
                        <w:div w:id="2041592519">
                          <w:marLeft w:val="0"/>
                          <w:marRight w:val="0"/>
                          <w:marTop w:val="0"/>
                          <w:marBottom w:val="0"/>
                          <w:divBdr>
                            <w:top w:val="none" w:sz="0" w:space="0" w:color="auto"/>
                            <w:left w:val="none" w:sz="0" w:space="0" w:color="auto"/>
                            <w:bottom w:val="none" w:sz="0" w:space="0" w:color="auto"/>
                            <w:right w:val="none" w:sz="0" w:space="0" w:color="auto"/>
                          </w:divBdr>
                          <w:divsChild>
                            <w:div w:id="203037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s.gov/businesses/small-businesses-self-employed/how-to-apply-for-an-ein"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sa2.www4.irs.gov/modiein/individual/index.jsp" TargetMode="External"/><Relationship Id="rId12" Type="http://schemas.openxmlformats.org/officeDocument/2006/relationships/hyperlink" Target="https://www.irs.gov/forms-pubs/form-706-united-states-estate-and-generation-skipping-transfer-tax-retur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rs.gov/forms-pubs/about-form-1041" TargetMode="External"/><Relationship Id="rId11" Type="http://schemas.openxmlformats.org/officeDocument/2006/relationships/hyperlink" Target="https://www.irs.gov/businesses/small-businesses-self-employed/estate-and-gift-taxes" TargetMode="External"/><Relationship Id="rId5" Type="http://schemas.openxmlformats.org/officeDocument/2006/relationships/hyperlink" Target="https://www.irs.gov/businesses/small-businesses-self-employed/deceased-taxpayers-filing-the-estate-income-tax-return-form-1041" TargetMode="External"/><Relationship Id="rId15" Type="http://schemas.openxmlformats.org/officeDocument/2006/relationships/theme" Target="theme/theme1.xml"/><Relationship Id="rId10" Type="http://schemas.openxmlformats.org/officeDocument/2006/relationships/hyperlink" Target="https://www.irs.gov/forms-pubs/about-form-1041es" TargetMode="External"/><Relationship Id="rId4" Type="http://schemas.openxmlformats.org/officeDocument/2006/relationships/webSettings" Target="webSettings.xml"/><Relationship Id="rId9" Type="http://schemas.openxmlformats.org/officeDocument/2006/relationships/hyperlink" Target="https://www.irs.gov/forms-pubs/about-form-700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SEMACIO</dc:creator>
  <cp:keywords/>
  <dc:description/>
  <cp:lastModifiedBy>LEO SEMACIO</cp:lastModifiedBy>
  <cp:revision>5</cp:revision>
  <dcterms:created xsi:type="dcterms:W3CDTF">2017-10-16T20:48:00Z</dcterms:created>
  <dcterms:modified xsi:type="dcterms:W3CDTF">2017-10-24T19:21:00Z</dcterms:modified>
</cp:coreProperties>
</file>