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BC" w:rsidRPr="00CE3BBA" w:rsidRDefault="003C47BC" w:rsidP="003C12F3">
      <w:pPr>
        <w:spacing w:before="300" w:after="150" w:line="240" w:lineRule="auto"/>
        <w:jc w:val="center"/>
        <w:outlineLvl w:val="1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CE3BBA">
        <w:rPr>
          <w:rFonts w:ascii="Arial" w:eastAsia="Times New Roman" w:hAnsi="Arial" w:cs="Arial"/>
          <w:bCs/>
          <w:color w:val="333333"/>
          <w:sz w:val="24"/>
          <w:szCs w:val="24"/>
        </w:rPr>
        <w:t>IRS Form 1065</w:t>
      </w:r>
    </w:p>
    <w:p w:rsidR="008E1F16" w:rsidRPr="00CE3BBA" w:rsidRDefault="003C12F3" w:rsidP="003C12F3">
      <w:pPr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 w:rsidRPr="00CE3BBA">
        <w:rPr>
          <w:rFonts w:ascii="Arial" w:eastAsia="Times New Roman" w:hAnsi="Arial" w:cs="Arial"/>
          <w:b/>
          <w:bCs/>
          <w:color w:val="333333"/>
          <w:sz w:val="28"/>
          <w:szCs w:val="28"/>
        </w:rPr>
        <w:t>RETURN OF PARTNERSHIP INCOME TAX</w:t>
      </w:r>
    </w:p>
    <w:p w:rsidR="00CE3BBA" w:rsidRPr="00CE3BBA" w:rsidRDefault="00CE3BBA" w:rsidP="00CE3BBA">
      <w:pPr>
        <w:spacing w:after="0" w:line="240" w:lineRule="auto"/>
        <w:rPr>
          <w:rFonts w:ascii="Arial" w:hAnsi="Arial" w:cs="Arial"/>
        </w:rPr>
      </w:pPr>
      <w:r w:rsidRPr="00CE3BBA">
        <w:rPr>
          <w:rFonts w:ascii="Arial" w:hAnsi="Arial" w:cs="Arial"/>
        </w:rPr>
        <w:t>Source:</w:t>
      </w:r>
    </w:p>
    <w:p w:rsidR="00CE3BBA" w:rsidRPr="00CE3BBA" w:rsidRDefault="00CE3BBA" w:rsidP="00CE3BBA">
      <w:pPr>
        <w:spacing w:after="0" w:line="240" w:lineRule="auto"/>
        <w:rPr>
          <w:rFonts w:ascii="Arial" w:hAnsi="Arial" w:cs="Arial"/>
        </w:rPr>
      </w:pPr>
      <w:hyperlink r:id="rId4" w:history="1">
        <w:r w:rsidRPr="00CE3BBA">
          <w:rPr>
            <w:rStyle w:val="Hyperlink"/>
            <w:rFonts w:ascii="Arial" w:hAnsi="Arial" w:cs="Arial"/>
          </w:rPr>
          <w:t>https://www.irs.gov/businesses/small-businesses-self-employed/deceased-taxpayers-filing-the-estate-income-tax-return-form-1041</w:t>
        </w:r>
      </w:hyperlink>
    </w:p>
    <w:p w:rsidR="00CE3BBA" w:rsidRDefault="00CE3BBA" w:rsidP="008E1F16">
      <w:pPr>
        <w:spacing w:after="150" w:line="240" w:lineRule="auto"/>
      </w:pPr>
    </w:p>
    <w:p w:rsidR="008E1F16" w:rsidRPr="00CF3A77" w:rsidRDefault="008E1F16" w:rsidP="008E1F16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F3A77">
        <w:rPr>
          <w:rFonts w:ascii="Arial" w:eastAsia="Times New Roman" w:hAnsi="Arial" w:cs="Arial"/>
          <w:color w:val="333333"/>
          <w:sz w:val="24"/>
          <w:szCs w:val="24"/>
        </w:rPr>
        <w:t>A Form 1065 is used for tax filing purposes in the United States</w:t>
      </w:r>
      <w:proofErr w:type="gramStart"/>
      <w:r w:rsidRPr="00CF3A77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gramEnd"/>
      <w:r w:rsidRPr="00CF3A77">
        <w:rPr>
          <w:rFonts w:ascii="Arial" w:eastAsia="Times New Roman" w:hAnsi="Arial" w:cs="Arial"/>
          <w:color w:val="333333"/>
          <w:sz w:val="24"/>
          <w:szCs w:val="24"/>
        </w:rPr>
        <w:t>It will be reviewed by the Internal Revenue Service</w:t>
      </w:r>
      <w:proofErr w:type="gramStart"/>
      <w:r w:rsidRPr="00CF3A77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gramEnd"/>
      <w:r w:rsidRPr="00CF3A77">
        <w:rPr>
          <w:rFonts w:ascii="Arial" w:eastAsia="Times New Roman" w:hAnsi="Arial" w:cs="Arial"/>
          <w:color w:val="333333"/>
          <w:sz w:val="24"/>
          <w:szCs w:val="24"/>
        </w:rPr>
        <w:t>The form is known as a U.S. Return of Partnership Income form</w:t>
      </w:r>
      <w:proofErr w:type="gramStart"/>
      <w:r w:rsidRPr="00CF3A77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gramEnd"/>
      <w:r w:rsidRPr="00CF3A77">
        <w:rPr>
          <w:rFonts w:ascii="Arial" w:eastAsia="Times New Roman" w:hAnsi="Arial" w:cs="Arial"/>
          <w:color w:val="333333"/>
          <w:sz w:val="24"/>
          <w:szCs w:val="24"/>
        </w:rPr>
        <w:t>It will be used by businesses in order to report profits, losses, and deductions from their business partners</w:t>
      </w:r>
      <w:proofErr w:type="gramStart"/>
      <w:r w:rsidRPr="00CF3A77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gramEnd"/>
      <w:r w:rsidRPr="00CF3A77">
        <w:rPr>
          <w:rFonts w:ascii="Arial" w:eastAsia="Times New Roman" w:hAnsi="Arial" w:cs="Arial"/>
          <w:color w:val="333333"/>
          <w:sz w:val="24"/>
          <w:szCs w:val="24"/>
        </w:rPr>
        <w:t xml:space="preserve">A form will need to </w:t>
      </w:r>
      <w:proofErr w:type="gramStart"/>
      <w:r w:rsidRPr="00CF3A77">
        <w:rPr>
          <w:rFonts w:ascii="Arial" w:eastAsia="Times New Roman" w:hAnsi="Arial" w:cs="Arial"/>
          <w:color w:val="333333"/>
          <w:sz w:val="24"/>
          <w:szCs w:val="24"/>
        </w:rPr>
        <w:t>be completed</w:t>
      </w:r>
      <w:proofErr w:type="gramEnd"/>
      <w:r w:rsidRPr="00CF3A77">
        <w:rPr>
          <w:rFonts w:ascii="Arial" w:eastAsia="Times New Roman" w:hAnsi="Arial" w:cs="Arial"/>
          <w:color w:val="333333"/>
          <w:sz w:val="24"/>
          <w:szCs w:val="24"/>
        </w:rPr>
        <w:t xml:space="preserve"> for each individual partner.</w:t>
      </w:r>
    </w:p>
    <w:p w:rsidR="008E1F16" w:rsidRPr="00CF3A77" w:rsidRDefault="008E1F16" w:rsidP="008E1F16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F3A77">
        <w:rPr>
          <w:rFonts w:ascii="Arial" w:eastAsia="Times New Roman" w:hAnsi="Arial" w:cs="Arial"/>
          <w:color w:val="333333"/>
          <w:sz w:val="24"/>
          <w:szCs w:val="24"/>
        </w:rPr>
        <w:t>Anyone with business partnerships will need to fill out a Form 1065</w:t>
      </w:r>
      <w:proofErr w:type="gramStart"/>
      <w:r w:rsidRPr="00CF3A77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gramEnd"/>
      <w:r w:rsidRPr="00CF3A77">
        <w:rPr>
          <w:rFonts w:ascii="Arial" w:eastAsia="Times New Roman" w:hAnsi="Arial" w:cs="Arial"/>
          <w:color w:val="333333"/>
          <w:sz w:val="24"/>
          <w:szCs w:val="24"/>
        </w:rPr>
        <w:t>This is true for even non-profit companies that don’t get taxed</w:t>
      </w:r>
      <w:proofErr w:type="gramStart"/>
      <w:r w:rsidRPr="00CF3A77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gramEnd"/>
      <w:r w:rsidRPr="00CF3A77">
        <w:rPr>
          <w:rFonts w:ascii="Arial" w:eastAsia="Times New Roman" w:hAnsi="Arial" w:cs="Arial"/>
          <w:color w:val="333333"/>
          <w:sz w:val="24"/>
          <w:szCs w:val="24"/>
        </w:rPr>
        <w:t>Various information about the tax year’s finances will be required, including profits from sales, returns, and other income</w:t>
      </w:r>
      <w:proofErr w:type="gramStart"/>
      <w:r w:rsidRPr="00CF3A77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gramEnd"/>
      <w:r w:rsidRPr="00CF3A77">
        <w:rPr>
          <w:rFonts w:ascii="Arial" w:eastAsia="Times New Roman" w:hAnsi="Arial" w:cs="Arial"/>
          <w:color w:val="333333"/>
          <w:sz w:val="24"/>
          <w:szCs w:val="24"/>
        </w:rPr>
        <w:t>It will also need to list expenses, including salaries, rents, debts, interest, and other expenses</w:t>
      </w:r>
      <w:proofErr w:type="gramStart"/>
      <w:r w:rsidRPr="00CF3A77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gramEnd"/>
      <w:r w:rsidRPr="00CF3A77">
        <w:rPr>
          <w:rFonts w:ascii="Arial" w:eastAsia="Times New Roman" w:hAnsi="Arial" w:cs="Arial"/>
          <w:color w:val="333333"/>
          <w:sz w:val="24"/>
          <w:szCs w:val="24"/>
        </w:rPr>
        <w:t>These numbers will be used to determine the ordinary business income</w:t>
      </w:r>
      <w:proofErr w:type="gramStart"/>
      <w:r w:rsidRPr="00CF3A77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gramEnd"/>
      <w:r w:rsidRPr="00CF3A77">
        <w:rPr>
          <w:rFonts w:ascii="Arial" w:eastAsia="Times New Roman" w:hAnsi="Arial" w:cs="Arial"/>
          <w:color w:val="333333"/>
          <w:sz w:val="24"/>
          <w:szCs w:val="24"/>
        </w:rPr>
        <w:t>This will determine the amount of owed taxes. </w:t>
      </w:r>
    </w:p>
    <w:p w:rsidR="00CF3A77" w:rsidRDefault="00CF3A77" w:rsidP="00CF3A77">
      <w:pPr>
        <w:spacing w:before="100" w:beforeAutospacing="1" w:after="100" w:afterAutospacing="1" w:line="240" w:lineRule="atLeast"/>
        <w:rPr>
          <w:rFonts w:ascii="Arial" w:eastAsia="Times New Roman" w:hAnsi="Arial" w:cs="Arial"/>
          <w:b/>
          <w:sz w:val="24"/>
          <w:szCs w:val="24"/>
        </w:rPr>
      </w:pPr>
      <w:r w:rsidRPr="00CF3A77">
        <w:rPr>
          <w:rFonts w:ascii="Arial" w:eastAsia="Times New Roman" w:hAnsi="Arial" w:cs="Arial"/>
          <w:b/>
          <w:sz w:val="24"/>
          <w:szCs w:val="24"/>
        </w:rPr>
        <w:t xml:space="preserve">Please Contact </w:t>
      </w:r>
      <w:proofErr w:type="gramStart"/>
      <w:r w:rsidRPr="00CF3A77">
        <w:rPr>
          <w:rFonts w:ascii="Arial" w:eastAsia="Times New Roman" w:hAnsi="Arial" w:cs="Arial"/>
          <w:b/>
          <w:sz w:val="24"/>
          <w:szCs w:val="24"/>
        </w:rPr>
        <w:t>Us</w:t>
      </w:r>
      <w:proofErr w:type="gramEnd"/>
      <w:r w:rsidRPr="00CF3A77">
        <w:rPr>
          <w:rFonts w:ascii="Arial" w:eastAsia="Times New Roman" w:hAnsi="Arial" w:cs="Arial"/>
          <w:b/>
          <w:sz w:val="24"/>
          <w:szCs w:val="24"/>
        </w:rPr>
        <w:t xml:space="preserve"> for your questions and inquiries:</w:t>
      </w:r>
    </w:p>
    <w:p w:rsidR="00CF3A77" w:rsidRPr="00CF3A77" w:rsidRDefault="00CF3A77" w:rsidP="00CF3A77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F3A77">
        <w:rPr>
          <w:rFonts w:ascii="Arial" w:eastAsia="Times New Roman" w:hAnsi="Arial" w:cs="Arial"/>
          <w:b/>
          <w:sz w:val="24"/>
          <w:szCs w:val="24"/>
        </w:rPr>
        <w:drawing>
          <wp:inline distT="0" distB="0" distL="0" distR="0">
            <wp:extent cx="2980781" cy="1876425"/>
            <wp:effectExtent l="19050" t="0" r="0" b="0"/>
            <wp:docPr id="14" name="Picture 0" descr="FullSizeRender_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Render_edite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87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496" w:rsidRPr="00CE3BBA" w:rsidRDefault="00452496">
      <w:pPr>
        <w:rPr>
          <w:rFonts w:ascii="Arial" w:hAnsi="Arial" w:cs="Arial"/>
        </w:rPr>
      </w:pPr>
    </w:p>
    <w:p w:rsidR="00CE3BBA" w:rsidRDefault="00CE3BBA"/>
    <w:sectPr w:rsidR="00CE3BBA" w:rsidSect="009C4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TrueTypeFonts/>
  <w:saveSubsetFont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bI0MjE0MLAwNzQ0MzBU0lEKTi0uzszPAykwrAUAxJKugiwAAAA="/>
  </w:docVars>
  <w:rsids>
    <w:rsidRoot w:val="008E1F16"/>
    <w:rsid w:val="00013656"/>
    <w:rsid w:val="002929B7"/>
    <w:rsid w:val="0034788D"/>
    <w:rsid w:val="00384EB6"/>
    <w:rsid w:val="003A7361"/>
    <w:rsid w:val="003C12F3"/>
    <w:rsid w:val="003C47BC"/>
    <w:rsid w:val="00452496"/>
    <w:rsid w:val="004B1F74"/>
    <w:rsid w:val="005716AB"/>
    <w:rsid w:val="00615B5C"/>
    <w:rsid w:val="008E1F16"/>
    <w:rsid w:val="009C4A03"/>
    <w:rsid w:val="00B13D3E"/>
    <w:rsid w:val="00B873B4"/>
    <w:rsid w:val="00CE3BBA"/>
    <w:rsid w:val="00CF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A03"/>
  </w:style>
  <w:style w:type="paragraph" w:styleId="Heading1">
    <w:name w:val="heading 1"/>
    <w:basedOn w:val="Normal"/>
    <w:next w:val="Normal"/>
    <w:link w:val="Heading1Char"/>
    <w:uiPriority w:val="9"/>
    <w:qFormat/>
    <w:rsid w:val="004B1F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E1F16"/>
    <w:pPr>
      <w:spacing w:before="300" w:after="150" w:line="240" w:lineRule="auto"/>
      <w:outlineLvl w:val="1"/>
    </w:pPr>
    <w:rPr>
      <w:rFonts w:ascii="inherit" w:eastAsia="Times New Roman" w:hAnsi="inherit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16"/>
    <w:rPr>
      <w:rFonts w:ascii="inherit" w:eastAsia="Times New Roman" w:hAnsi="inherit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E1F1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736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B1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5249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6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2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990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692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4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48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8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3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4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52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irs.gov/businesses/small-businesses-self-employed/deceased-taxpayers-filing-the-estate-income-tax-return-form-10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SEMACIO</dc:creator>
  <cp:keywords/>
  <dc:description/>
  <cp:lastModifiedBy>LEO SEMACIO</cp:lastModifiedBy>
  <cp:revision>2</cp:revision>
  <dcterms:created xsi:type="dcterms:W3CDTF">2017-10-25T18:16:00Z</dcterms:created>
  <dcterms:modified xsi:type="dcterms:W3CDTF">2017-10-25T18:16:00Z</dcterms:modified>
</cp:coreProperties>
</file>